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3CD34C" w14:textId="77777777" w:rsidR="00CC6403" w:rsidRPr="00CC6403" w:rsidRDefault="00CC6403" w:rsidP="00CC6403">
      <w:pPr>
        <w:pBdr>
          <w:bottom w:val="single" w:sz="6" w:space="8" w:color="D7D7D7"/>
        </w:pBdr>
        <w:spacing w:after="100" w:afterAutospacing="1" w:line="240" w:lineRule="auto"/>
        <w:outlineLvl w:val="2"/>
        <w:rPr>
          <w:rFonts w:ascii="Montserrat" w:eastAsia="Times New Roman" w:hAnsi="Montserrat" w:cs="Times New Roman"/>
          <w:color w:val="686868"/>
          <w:sz w:val="36"/>
          <w:szCs w:val="36"/>
          <w:lang w:eastAsia="ru-RU"/>
        </w:rPr>
      </w:pPr>
      <w:r w:rsidRPr="00CC6403">
        <w:rPr>
          <w:rFonts w:ascii="Montserrat" w:eastAsia="Times New Roman" w:hAnsi="Montserrat" w:cs="Times New Roman"/>
          <w:color w:val="686868"/>
          <w:sz w:val="36"/>
          <w:szCs w:val="36"/>
          <w:lang w:eastAsia="ru-RU"/>
        </w:rPr>
        <w:t>ПЕРЕЧЕНЬ АККРЕДИТОВАННЫХ СТРАХОВЫХ ОРГАНИЗАЦИИ ДЛЯ ЗАКЛЮЧЕНИЯ ОПЕРАТОРАМИ ЭЛЕКТРОННЫХ ПЛОЩАДОК – ЧЛЕНАМИ СОЮЗА ДОГОВОРОВ СТРАХОВАНИЯ ОТВЕТСТВЕННОСТИ</w:t>
      </w:r>
    </w:p>
    <w:p w14:paraId="147F52A6" w14:textId="77777777" w:rsidR="00CC6403" w:rsidRDefault="00CC6403" w:rsidP="00CC6403">
      <w:pPr>
        <w:spacing w:after="0" w:line="240" w:lineRule="auto"/>
        <w:rPr>
          <w:rFonts w:ascii="Montserrat" w:eastAsia="Times New Roman" w:hAnsi="Montserrat" w:cs="Times New Roman"/>
          <w:color w:val="023C6A"/>
          <w:sz w:val="24"/>
          <w:szCs w:val="24"/>
          <w:shd w:val="clear" w:color="auto" w:fill="FFFFFF"/>
          <w:lang w:eastAsia="ru-RU"/>
        </w:rPr>
      </w:pPr>
    </w:p>
    <w:p w14:paraId="54970BA0" w14:textId="77777777" w:rsidR="00CC6403" w:rsidRDefault="00CC6403" w:rsidP="00CC6403">
      <w:pPr>
        <w:spacing w:after="0" w:line="240" w:lineRule="auto"/>
        <w:rPr>
          <w:rFonts w:ascii="Montserrat" w:eastAsia="Times New Roman" w:hAnsi="Montserrat" w:cs="Times New Roman"/>
          <w:color w:val="023C6A"/>
          <w:sz w:val="24"/>
          <w:szCs w:val="24"/>
          <w:shd w:val="clear" w:color="auto" w:fill="FFFFFF"/>
          <w:lang w:eastAsia="ru-RU"/>
        </w:rPr>
      </w:pPr>
    </w:p>
    <w:p w14:paraId="7BE8BF78" w14:textId="739274C8" w:rsidR="00CC6403" w:rsidRPr="00CC6403" w:rsidRDefault="00CC6403" w:rsidP="00CC640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6403">
        <w:rPr>
          <w:rFonts w:ascii="Montserrat" w:eastAsia="Times New Roman" w:hAnsi="Montserrat" w:cs="Times New Roman"/>
          <w:color w:val="023C6A"/>
          <w:sz w:val="24"/>
          <w:szCs w:val="24"/>
          <w:shd w:val="clear" w:color="auto" w:fill="FFFFFF"/>
          <w:lang w:eastAsia="ru-RU"/>
        </w:rPr>
        <w:t>1. Акционерное общество «Страховая бизнес группа» (ИНН 3666068423, ОГРН 1023602616510, КПП 366401001)</w:t>
      </w:r>
    </w:p>
    <w:p w14:paraId="2B064A31" w14:textId="2BAB2AE1" w:rsidR="00CC6403" w:rsidRDefault="00CC6403" w:rsidP="00CC6403">
      <w:pPr>
        <w:spacing w:before="100" w:beforeAutospacing="1" w:after="100" w:afterAutospacing="1" w:line="240" w:lineRule="auto"/>
        <w:rPr>
          <w:rFonts w:ascii="Montserrat" w:eastAsia="Times New Roman" w:hAnsi="Montserrat" w:cs="Times New Roman"/>
          <w:color w:val="023C6A"/>
          <w:sz w:val="24"/>
          <w:szCs w:val="24"/>
          <w:lang w:eastAsia="ru-RU"/>
        </w:rPr>
      </w:pPr>
      <w:r w:rsidRPr="00CC6403">
        <w:rPr>
          <w:rFonts w:ascii="Montserrat" w:eastAsia="Times New Roman" w:hAnsi="Montserrat" w:cs="Times New Roman"/>
          <w:color w:val="023C6A"/>
          <w:sz w:val="24"/>
          <w:szCs w:val="24"/>
          <w:lang w:eastAsia="ru-RU"/>
        </w:rPr>
        <w:t>2. Общество с ограниченной ответственностью «Гелиос» (ИНН: 7705513090, ОГРН 1047705036939, КПП: 231001001)</w:t>
      </w:r>
    </w:p>
    <w:p w14:paraId="6098D539" w14:textId="45381C2A" w:rsidR="00CC6403" w:rsidRDefault="00CC6403" w:rsidP="00CC6403">
      <w:pPr>
        <w:spacing w:before="100" w:beforeAutospacing="1" w:after="100" w:afterAutospacing="1" w:line="240" w:lineRule="auto"/>
        <w:rPr>
          <w:rFonts w:ascii="Montserrat" w:eastAsia="Times New Roman" w:hAnsi="Montserrat" w:cs="Times New Roman"/>
          <w:color w:val="023C6A"/>
          <w:sz w:val="24"/>
          <w:szCs w:val="24"/>
          <w:lang w:eastAsia="ru-RU"/>
        </w:rPr>
      </w:pPr>
      <w:r>
        <w:rPr>
          <w:rFonts w:ascii="Montserrat" w:eastAsia="Times New Roman" w:hAnsi="Montserrat" w:cs="Times New Roman"/>
          <w:color w:val="023C6A"/>
          <w:sz w:val="24"/>
          <w:szCs w:val="24"/>
          <w:lang w:eastAsia="ru-RU"/>
        </w:rPr>
        <w:t xml:space="preserve">3. </w:t>
      </w:r>
      <w:r w:rsidRPr="00CC6403">
        <w:rPr>
          <w:rFonts w:ascii="Montserrat" w:eastAsia="Times New Roman" w:hAnsi="Montserrat" w:cs="Times New Roman"/>
          <w:color w:val="023C6A"/>
          <w:sz w:val="24"/>
          <w:szCs w:val="24"/>
          <w:lang w:eastAsia="ru-RU"/>
        </w:rPr>
        <w:t>Страховое акционерное общество "ВСК"</w:t>
      </w:r>
      <w:r>
        <w:rPr>
          <w:rFonts w:ascii="Montserrat" w:eastAsia="Times New Roman" w:hAnsi="Montserrat" w:cs="Times New Roman"/>
          <w:color w:val="023C6A"/>
          <w:sz w:val="24"/>
          <w:szCs w:val="24"/>
          <w:lang w:eastAsia="ru-RU"/>
        </w:rPr>
        <w:t xml:space="preserve"> (ИНН: </w:t>
      </w:r>
      <w:r w:rsidRPr="00CC6403">
        <w:rPr>
          <w:rFonts w:ascii="Montserrat" w:eastAsia="Times New Roman" w:hAnsi="Montserrat" w:cs="Times New Roman"/>
          <w:color w:val="023C6A"/>
          <w:sz w:val="24"/>
          <w:szCs w:val="24"/>
          <w:lang w:eastAsia="ru-RU"/>
        </w:rPr>
        <w:t>7710026574</w:t>
      </w:r>
      <w:r>
        <w:rPr>
          <w:rFonts w:ascii="Montserrat" w:eastAsia="Times New Roman" w:hAnsi="Montserrat" w:cs="Times New Roman"/>
          <w:color w:val="023C6A"/>
          <w:sz w:val="24"/>
          <w:szCs w:val="24"/>
          <w:lang w:eastAsia="ru-RU"/>
        </w:rPr>
        <w:t xml:space="preserve">, ОГРН: </w:t>
      </w:r>
      <w:r w:rsidRPr="00CC6403">
        <w:rPr>
          <w:rFonts w:ascii="Montserrat" w:eastAsia="Times New Roman" w:hAnsi="Montserrat" w:cs="Times New Roman"/>
          <w:color w:val="023C6A"/>
          <w:sz w:val="24"/>
          <w:szCs w:val="24"/>
          <w:lang w:eastAsia="ru-RU"/>
        </w:rPr>
        <w:t>1027700186062</w:t>
      </w:r>
      <w:r>
        <w:rPr>
          <w:rFonts w:ascii="Montserrat" w:eastAsia="Times New Roman" w:hAnsi="Montserrat" w:cs="Times New Roman"/>
          <w:color w:val="023C6A"/>
          <w:sz w:val="24"/>
          <w:szCs w:val="24"/>
          <w:lang w:eastAsia="ru-RU"/>
        </w:rPr>
        <w:t>)</w:t>
      </w:r>
    </w:p>
    <w:p w14:paraId="149D57D8" w14:textId="49B4617E" w:rsidR="00CC6403" w:rsidRPr="00CC6403" w:rsidRDefault="00CC6403" w:rsidP="00CC6403">
      <w:pPr>
        <w:spacing w:before="100" w:beforeAutospacing="1" w:after="100" w:afterAutospacing="1" w:line="240" w:lineRule="auto"/>
        <w:rPr>
          <w:rFonts w:ascii="Montserrat" w:eastAsia="Times New Roman" w:hAnsi="Montserrat" w:cs="Times New Roman"/>
          <w:color w:val="023C6A"/>
          <w:sz w:val="24"/>
          <w:szCs w:val="24"/>
          <w:lang w:eastAsia="ru-RU"/>
        </w:rPr>
      </w:pPr>
      <w:r>
        <w:rPr>
          <w:rFonts w:ascii="Montserrat" w:eastAsia="Times New Roman" w:hAnsi="Montserrat" w:cs="Times New Roman"/>
          <w:color w:val="023C6A"/>
          <w:sz w:val="24"/>
          <w:szCs w:val="24"/>
          <w:lang w:eastAsia="ru-RU"/>
        </w:rPr>
        <w:t xml:space="preserve">4. </w:t>
      </w:r>
      <w:r w:rsidRPr="00CC6403">
        <w:rPr>
          <w:rFonts w:ascii="Montserrat" w:eastAsia="Times New Roman" w:hAnsi="Montserrat" w:cs="Times New Roman"/>
          <w:color w:val="023C6A"/>
          <w:sz w:val="24"/>
          <w:szCs w:val="24"/>
          <w:lang w:eastAsia="ru-RU"/>
        </w:rPr>
        <w:t>Некоммерческая корпоративная организация Потребительское общество взаимного страхования "Страховой дом "</w:t>
      </w:r>
      <w:proofErr w:type="spellStart"/>
      <w:r w:rsidRPr="00CC6403">
        <w:rPr>
          <w:rFonts w:ascii="Montserrat" w:eastAsia="Times New Roman" w:hAnsi="Montserrat" w:cs="Times New Roman"/>
          <w:color w:val="023C6A"/>
          <w:sz w:val="24"/>
          <w:szCs w:val="24"/>
          <w:lang w:eastAsia="ru-RU"/>
        </w:rPr>
        <w:t>Платинум</w:t>
      </w:r>
      <w:proofErr w:type="spellEnd"/>
      <w:r w:rsidRPr="00CC6403">
        <w:rPr>
          <w:rFonts w:ascii="Montserrat" w:eastAsia="Times New Roman" w:hAnsi="Montserrat" w:cs="Times New Roman"/>
          <w:color w:val="023C6A"/>
          <w:sz w:val="24"/>
          <w:szCs w:val="24"/>
          <w:lang w:eastAsia="ru-RU"/>
        </w:rPr>
        <w:t>"</w:t>
      </w:r>
      <w:r>
        <w:rPr>
          <w:rFonts w:ascii="Montserrat" w:eastAsia="Times New Roman" w:hAnsi="Montserrat" w:cs="Times New Roman"/>
          <w:color w:val="023C6A"/>
          <w:sz w:val="24"/>
          <w:szCs w:val="24"/>
          <w:lang w:eastAsia="ru-RU"/>
        </w:rPr>
        <w:t xml:space="preserve"> (ИНН: </w:t>
      </w:r>
      <w:r w:rsidRPr="00CC6403">
        <w:rPr>
          <w:rFonts w:ascii="Montserrat" w:eastAsia="Times New Roman" w:hAnsi="Montserrat" w:cs="Times New Roman"/>
          <w:color w:val="023C6A"/>
          <w:sz w:val="24"/>
          <w:szCs w:val="24"/>
          <w:lang w:eastAsia="ru-RU"/>
        </w:rPr>
        <w:t>7804549643</w:t>
      </w:r>
      <w:r>
        <w:rPr>
          <w:rFonts w:ascii="Montserrat" w:eastAsia="Times New Roman" w:hAnsi="Montserrat" w:cs="Times New Roman"/>
          <w:color w:val="023C6A"/>
          <w:sz w:val="24"/>
          <w:szCs w:val="24"/>
          <w:lang w:eastAsia="ru-RU"/>
        </w:rPr>
        <w:t xml:space="preserve">, ОГРН: </w:t>
      </w:r>
      <w:r w:rsidRPr="00CC6403">
        <w:rPr>
          <w:rFonts w:ascii="Montserrat" w:eastAsia="Times New Roman" w:hAnsi="Montserrat" w:cs="Times New Roman"/>
          <w:color w:val="023C6A"/>
          <w:sz w:val="24"/>
          <w:szCs w:val="24"/>
          <w:lang w:eastAsia="ru-RU"/>
        </w:rPr>
        <w:t>1157847372100</w:t>
      </w:r>
      <w:r>
        <w:rPr>
          <w:rFonts w:ascii="Montserrat" w:eastAsia="Times New Roman" w:hAnsi="Montserrat" w:cs="Times New Roman"/>
          <w:color w:val="023C6A"/>
          <w:sz w:val="24"/>
          <w:szCs w:val="24"/>
          <w:lang w:eastAsia="ru-RU"/>
        </w:rPr>
        <w:t>)</w:t>
      </w:r>
    </w:p>
    <w:p w14:paraId="51E09EAA" w14:textId="77777777" w:rsidR="002A7790" w:rsidRDefault="002A7790"/>
    <w:sectPr w:rsidR="002A779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ontserrat">
    <w:charset w:val="CC"/>
    <w:family w:val="auto"/>
    <w:pitch w:val="variable"/>
    <w:sig w:usb0="2000020F" w:usb1="00000003" w:usb2="00000000" w:usb3="00000000" w:csb0="00000197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2A99"/>
    <w:rsid w:val="002A7790"/>
    <w:rsid w:val="00332A99"/>
    <w:rsid w:val="00CC64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B97ADD"/>
  <w15:chartTrackingRefBased/>
  <w15:docId w15:val="{5F2F9FF3-7655-4B15-8CD9-CF947E0802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CC640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C64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CC6403"/>
    <w:rPr>
      <w:rFonts w:ascii="Times New Roman" w:eastAsia="Times New Roman" w:hAnsi="Times New Roman" w:cs="Times New Roman"/>
      <w:b/>
      <w:bCs/>
      <w:sz w:val="27"/>
      <w:szCs w:val="27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961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70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88</Words>
  <Characters>508</Characters>
  <Application>Microsoft Office Word</Application>
  <DocSecurity>0</DocSecurity>
  <Lines>4</Lines>
  <Paragraphs>1</Paragraphs>
  <ScaleCrop>false</ScaleCrop>
  <Company/>
  <LinksUpToDate>false</LinksUpToDate>
  <CharactersWithSpaces>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2</cp:revision>
  <dcterms:created xsi:type="dcterms:W3CDTF">2024-05-16T13:41:00Z</dcterms:created>
  <dcterms:modified xsi:type="dcterms:W3CDTF">2024-05-16T13:42:00Z</dcterms:modified>
</cp:coreProperties>
</file>